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D" w:rsidRDefault="00AD323C">
      <w:pPr>
        <w:pStyle w:val="Standard"/>
        <w:ind w:left="5245" w:firstLine="419"/>
        <w:rPr>
          <w:b/>
        </w:rPr>
      </w:pPr>
      <w:bookmarkStart w:id="0" w:name="_GoBack"/>
      <w:bookmarkEnd w:id="0"/>
      <w:r>
        <w:rPr>
          <w:b/>
        </w:rPr>
        <w:t>С В Е Д Е Н И Я</w:t>
      </w:r>
    </w:p>
    <w:p w:rsidR="00C05E9D" w:rsidRDefault="00AD32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сельского поселения Нижнебиккузинский сельсовет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Кугарчинский район Республики Башкортостан  и членов их семей за период с 01 января по 31 декабря 2015г.  </w:t>
      </w:r>
    </w:p>
    <w:p w:rsidR="00C05E9D" w:rsidRDefault="00C05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657"/>
        <w:gridCol w:w="1616"/>
        <w:gridCol w:w="1935"/>
        <w:gridCol w:w="961"/>
        <w:gridCol w:w="1175"/>
        <w:gridCol w:w="1560"/>
        <w:gridCol w:w="1050"/>
        <w:gridCol w:w="983"/>
        <w:gridCol w:w="1203"/>
        <w:gridCol w:w="1299"/>
        <w:gridCol w:w="1459"/>
      </w:tblGrid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надлежащих на праве собственности (вид, марка)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декларированного годового дохода за 2015г.</w:t>
            </w:r>
          </w:p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Standard"/>
              <w:widowControl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Сведения об источниках получения средств, за счет которых совершена сделка (ви</w:t>
            </w:r>
            <w:r>
              <w:rPr>
                <w:rFonts w:eastAsia="Times New Roman" w:cs="Times New Roman"/>
              </w:rPr>
              <w:t>д приобретенного имущества, источники)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323C"/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323C"/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323C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323C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323C"/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323C"/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Айдарбеков Р.И.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№4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1).ИЖС,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2859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ВАЗ-21093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1997г.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(индив. собст-ть)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214295.04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2859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Несовершен-нолетний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участки 1).ИЖС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2859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Я.Ф.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СП,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№6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96247,92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 Р.М.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№2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3696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4007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ДЭУ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-111130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(индив. собст-ть)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215586.61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3696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4007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 И.Ф.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№3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3943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МТЗ-82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(индив. собст-ть) 2012г.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891205.00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3943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 А.А.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№5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 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103.4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ВАЗ-217030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(индив. собст-ть)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 пчело-водство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 ИЖС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278132.85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 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4).Аренда на 49 лет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5).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7735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 ИЖС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103.4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1).ИЖС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2).ИЖС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103.4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2).ИЖС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пчеловода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103.4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Губайдулина Ф.Г.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№7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ВАЗ-210740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(индив. собст-ть)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347394,82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54.2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35762.87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Фахретди-нова Р.С.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№1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108.4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156695.66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108.4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ВАЗ-21140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(индив. собст-ть)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E9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Несовершенно-летний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108.4</w:t>
            </w:r>
          </w:p>
          <w:p w:rsidR="00C05E9D" w:rsidRDefault="00C05E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9D" w:rsidRDefault="00AD323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5E9D" w:rsidRDefault="00C05E9D">
      <w:pPr>
        <w:pStyle w:val="Standard"/>
      </w:pPr>
    </w:p>
    <w:sectPr w:rsidR="00C05E9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3C" w:rsidRDefault="00AD323C">
      <w:r>
        <w:separator/>
      </w:r>
    </w:p>
  </w:endnote>
  <w:endnote w:type="continuationSeparator" w:id="0">
    <w:p w:rsidR="00AD323C" w:rsidRDefault="00AD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3C" w:rsidRDefault="00AD323C">
      <w:r>
        <w:rPr>
          <w:color w:val="000000"/>
        </w:rPr>
        <w:separator/>
      </w:r>
    </w:p>
  </w:footnote>
  <w:footnote w:type="continuationSeparator" w:id="0">
    <w:p w:rsidR="00AD323C" w:rsidRDefault="00AD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E9D"/>
    <w:rsid w:val="00A561A0"/>
    <w:rsid w:val="00AD323C"/>
    <w:rsid w:val="00C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Calibri, 'Century Gothic'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Calibri, 'Century Gothic'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2014-04-28T16:44:00Z</dcterms:created>
  <dcterms:modified xsi:type="dcterms:W3CDTF">2016-04-29T12:24:00Z</dcterms:modified>
</cp:coreProperties>
</file>